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72E4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72E4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72E4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72E4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72E4A" w:rsidRDefault="002E1B9A" w:rsidP="00C72E4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97A16">
              <w:rPr>
                <w:rFonts w:asciiTheme="minorHAnsi" w:hAnsiTheme="minorHAnsi"/>
                <w:sz w:val="24"/>
                <w:szCs w:val="24"/>
              </w:rPr>
              <w:t xml:space="preserve"> M19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72E4A" w:rsidRDefault="002E1B9A" w:rsidP="00C72E4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7868E6" w:rsidRPr="00C72E4A" w:rsidRDefault="002E1B9A" w:rsidP="007868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7868E6" w:rsidRPr="007151CF">
              <w:rPr>
                <w:rFonts w:asciiTheme="minorHAnsi" w:hAnsiTheme="minorHAnsi"/>
                <w:b/>
                <w:sz w:val="24"/>
                <w:szCs w:val="24"/>
              </w:rPr>
              <w:t>Przedmiot dyplomow</w:t>
            </w:r>
            <w:r w:rsidR="00E20F10" w:rsidRPr="007151CF">
              <w:rPr>
                <w:rFonts w:asciiTheme="minorHAnsi" w:hAnsiTheme="minorHAnsi"/>
                <w:b/>
                <w:sz w:val="24"/>
                <w:szCs w:val="24"/>
              </w:rPr>
              <w:t>y</w:t>
            </w:r>
            <w:r w:rsidR="007868E6" w:rsidRPr="007151CF">
              <w:rPr>
                <w:rFonts w:asciiTheme="minorHAnsi" w:hAnsiTheme="minorHAnsi"/>
                <w:b/>
                <w:sz w:val="24"/>
                <w:szCs w:val="24"/>
              </w:rPr>
              <w:t xml:space="preserve"> wybieralny</w:t>
            </w:r>
          </w:p>
          <w:p w:rsidR="002E1B9A" w:rsidRPr="00C72E4A" w:rsidRDefault="007868E6" w:rsidP="007868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Język </w:t>
            </w:r>
            <w:proofErr w:type="spellStart"/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 – wybrane biblioteki (cześć II programowania w językach skryptowych)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97A16">
              <w:rPr>
                <w:rFonts w:asciiTheme="minorHAnsi" w:hAnsiTheme="minorHAnsi"/>
                <w:sz w:val="24"/>
                <w:szCs w:val="24"/>
              </w:rPr>
              <w:t xml:space="preserve"> ASK-M14, PBD-M14, GKM-M15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C72E4A" w:rsidTr="00C9183B">
        <w:trPr>
          <w:cantSplit/>
        </w:trPr>
        <w:tc>
          <w:tcPr>
            <w:tcW w:w="497" w:type="dxa"/>
            <w:vMerge/>
          </w:tcPr>
          <w:p w:rsidR="005E493F" w:rsidRPr="00C72E4A" w:rsidRDefault="005E493F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C72E4A" w:rsidRDefault="005E493F" w:rsidP="00C72E4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C72E4A" w:rsidRDefault="005E493F" w:rsidP="007C51B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72E4A" w:rsidRDefault="007C51B4" w:rsidP="00E20F1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E20F10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72E4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72E4A" w:rsidTr="00C9183B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72E4A" w:rsidTr="00C9183B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72E4A" w:rsidRDefault="007868E6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72E4A" w:rsidRDefault="007C51B4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72E4A" w:rsidRPr="00C72E4A" w:rsidTr="00C72E4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C72E4A" w:rsidRPr="00C72E4A" w:rsidTr="00C72E4A">
        <w:trPr>
          <w:trHeight w:val="640"/>
        </w:trPr>
        <w:tc>
          <w:tcPr>
            <w:tcW w:w="2988" w:type="dxa"/>
            <w:vAlign w:val="center"/>
          </w:tcPr>
          <w:p w:rsidR="00C72E4A" w:rsidRPr="00C72E4A" w:rsidRDefault="00C72E4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C72E4A" w:rsidRPr="00C72E4A" w:rsidTr="00C72E4A">
        <w:tc>
          <w:tcPr>
            <w:tcW w:w="2988" w:type="dxa"/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Przedstawienie zasad programowania obiektowego w języku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przy wykorzystaniu wybranych bibliotek. Zastosowanie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systemach CAD/CAM, przy programowaniu robotów stacjonarnych i mobilnych oraz w fotogrametrycznych systemach przetwarzania obrazów.  </w:t>
            </w:r>
          </w:p>
        </w:tc>
      </w:tr>
      <w:tr w:rsidR="00C72E4A" w:rsidRPr="00C72E4A" w:rsidTr="00C72E4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Wiedza z zakresu następujących przedmiotów: Programowanie w językach skryptowych, Podstawy programowania.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72E4A" w:rsidTr="00C72E4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72E4A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72E4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72E4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ma ogólną wiedzę w zakresie projektowania i programowania obiektowego w języku </w:t>
            </w:r>
            <w:proofErr w:type="spellStart"/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>K_W08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  <w:lang w:eastAsia="en-US"/>
              </w:rPr>
              <w:t xml:space="preserve">ma szczególną wiedzę z zakresu wykorzystania języka </w:t>
            </w:r>
            <w:proofErr w:type="spellStart"/>
            <w:r w:rsidRPr="00C72E4A">
              <w:rPr>
                <w:rFonts w:asciiTheme="minorHAnsi" w:hAnsiTheme="minorHAnsi"/>
                <w:lang w:eastAsia="en-US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lang w:eastAsia="en-US"/>
              </w:rPr>
              <w:t xml:space="preserve"> w grafice komputerowej, walidacji i weryfikacji wykonanego oprogramowania,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K_W08,</w:t>
            </w:r>
          </w:p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  <w:lang w:eastAsia="en-US"/>
              </w:rPr>
              <w:t xml:space="preserve">ma szczególną wiedzę z zakresu wykorzystania języka </w:t>
            </w:r>
            <w:proofErr w:type="spellStart"/>
            <w:r w:rsidRPr="00C72E4A">
              <w:rPr>
                <w:rFonts w:asciiTheme="minorHAnsi" w:hAnsiTheme="minorHAnsi"/>
                <w:lang w:eastAsia="en-US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lang w:eastAsia="en-US"/>
              </w:rPr>
              <w:t xml:space="preserve"> w programowaniu robotów stacjonarnych i mobilnych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K_W08,</w:t>
            </w:r>
          </w:p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2E1B9A" w:rsidRPr="00C72E4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72E4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wykorzystuje poznane metody programowania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oraz symulacje komputerowe do zdefiniowania, rozwiązywania oraz oceny zadań związanych z fotogrametryczną analizą obrazu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K_U07, K_U15, K_U16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projektuje, analizuje pod kątem poprawności oraz programuje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algorytmy sterujące robotami stacjonarnymi i mobilnymi.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K_U15, K_U17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projektuje, analizuje pod kątem poprawności oraz programuje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algorytmy systemów rozpoznawania i syntezy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K_U15, K_U17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>rozumie potrzebę i zna możliwości ciągłego dokształcania w zakresie programowania, co prowadzi do podnoszenia kompetencji zawodowych, osobistych i społecznych,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K_U06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>ma świadomość odpowiedzialności za pracę własną i gotowość podporządkowania się zasadom pracy w zespole,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K_U02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72E4A" w:rsidTr="00C72E4A">
        <w:tc>
          <w:tcPr>
            <w:tcW w:w="10008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Tematy wykładów: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programie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Blender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tworzenie okien dialogowych przy użyciu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rozpoznawanie otoczenia przez autonomiczne roboty mobilne,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klasyfikacja czujników robotów stacjonarnych i mobilnych,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robotów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serwomechanizmów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przetwarzaniu skanowanych fotogrametrycznie chmur punktów,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rozpoznawanie mowy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: metody rozpoznawania mowy, biblioteki rozpoznawania mowy, biblioteki syntezy mowy,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biomechanice.</w:t>
            </w:r>
          </w:p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C72E4A" w:rsidTr="00C72E4A">
        <w:tc>
          <w:tcPr>
            <w:tcW w:w="10008" w:type="dxa"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Tematy ćwiczeń laboratoryjnych: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API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programie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Blender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: edycja danych, preferencje użytkownika, tworzenie nowych narzędzi, rysowanie obiektów 3D z wykorzystaniem poleceń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OpenGL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tworzenie okien dialogowych GUI w języku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ultradźwiękowych czujników odległości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pracujących w paśmie podczerwieni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położenia: akcelerometrów i żyroskopów robotów mobilnych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serwomechanizmów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polecenia biblioteki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OpenCV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polecenia biblioteki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OpenNI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polecenia biblioteki PCL,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przetwarzanie chmur punktów zarejestrowanych przez skaner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Kinect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przy użyciu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polecenia biblioteki rozpoznawania i syntezy mowy Windows Speech SDK,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rozpoznawanie mowy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obliczeniach numerycznych.</w:t>
            </w:r>
          </w:p>
          <w:p w:rsidR="00C72E4A" w:rsidRPr="00C72E4A" w:rsidRDefault="00C72E4A" w:rsidP="00C72E4A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100 %</w:t>
            </w:r>
          </w:p>
        </w:tc>
      </w:tr>
      <w:tr w:rsidR="00C72E4A" w:rsidRPr="00C72E4A" w:rsidTr="00C72E4A">
        <w:tc>
          <w:tcPr>
            <w:tcW w:w="10008" w:type="dxa"/>
            <w:shd w:val="pct15" w:color="auto" w:fill="FFFFFF"/>
          </w:tcPr>
          <w:p w:rsidR="00C72E4A" w:rsidRPr="00C72E4A" w:rsidRDefault="00C72E4A" w:rsidP="00C72E4A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c>
          <w:tcPr>
            <w:tcW w:w="10008" w:type="dxa"/>
            <w:shd w:val="clear" w:color="auto" w:fill="D9D9D9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72E4A" w:rsidRPr="00C72E4A" w:rsidTr="00C72E4A">
        <w:tc>
          <w:tcPr>
            <w:tcW w:w="10008" w:type="dxa"/>
            <w:shd w:val="clear" w:color="auto" w:fill="D9D9D9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72E4A" w:rsidRPr="00C72E4A" w:rsidTr="00C72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72E4A" w:rsidRPr="00C72E4A" w:rsidRDefault="00C72E4A" w:rsidP="00C72E4A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Lentin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J.: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 xml:space="preserve">Nauka robotyki z językiem </w:t>
            </w:r>
            <w:proofErr w:type="spellStart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 Wydawnictwo Helion, Gliwice 2015.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Dawson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proofErr w:type="spellStart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 xml:space="preserve"> dla każdego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Podstawy programowania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, Wydawnictwo Helion, Gliwice 2014.</w:t>
            </w:r>
          </w:p>
        </w:tc>
      </w:tr>
      <w:tr w:rsidR="00C72E4A" w:rsidRPr="00C72E4A" w:rsidTr="00C72E4A">
        <w:tc>
          <w:tcPr>
            <w:tcW w:w="2660" w:type="dxa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>Beazley</w:t>
            </w:r>
            <w:proofErr w:type="spellEnd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 xml:space="preserve"> D.M.: </w:t>
            </w:r>
            <w:proofErr w:type="spellStart"/>
            <w:r w:rsidRPr="00C72E4A">
              <w:rPr>
                <w:rFonts w:asciiTheme="minorHAnsi" w:hAnsiTheme="minorHAnsi" w:cs="Arial"/>
                <w:i/>
                <w:sz w:val="24"/>
                <w:szCs w:val="24"/>
                <w:lang w:eastAsia="pl-PL"/>
              </w:rPr>
              <w:t>Python</w:t>
            </w:r>
            <w:proofErr w:type="spellEnd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>, Wydawnictwo RM, Warszawa 2002.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Craig J.: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Wprowadzenie do robotyki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. WNT, Warszawa 1995. </w:t>
            </w:r>
          </w:p>
          <w:p w:rsidR="002D1072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Kozłowski K., Dutkiewicz P., Wróblewski W.: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Modelowanie i sterowanie robotów.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PWN, Warszawa 2003. 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A.: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Robotyka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. PWN, Warszawa 1987.</w:t>
            </w:r>
          </w:p>
        </w:tc>
      </w:tr>
      <w:tr w:rsidR="00C72E4A" w:rsidRPr="00C72E4A" w:rsidTr="00AA4E25">
        <w:tc>
          <w:tcPr>
            <w:tcW w:w="2660" w:type="dxa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Projekty realizowane w ramach ćwiczeń laboratoryjnych.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72E4A" w:rsidTr="00C72E4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72E4A" w:rsidRPr="00C72E4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podczas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robotów stacjonarnych i mobilnych.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05, 07, 08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fotogrametrycznych systemów analizy obrazu.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04, 07, 08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systemów rozpoznawania i syntezy mowy.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06, 07, 08</w:t>
            </w:r>
          </w:p>
        </w:tc>
      </w:tr>
      <w:tr w:rsidR="00C72E4A" w:rsidRPr="00C72E4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ind w:firstLine="16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Warunki zaliczenia laboratorium: udział we wszystkich ćwiczeniach laboratoryjnych przewidzianych w programie zajęć, </w:t>
            </w:r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pozytywna realizacja projektów wykonywanych w trakcie ćwiczeń. Projekty realizowane są po zakończeniu każdego bloku tematycznego związanego w poznawaną biblioteką języka </w:t>
            </w:r>
            <w:proofErr w:type="spellStart"/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. W trakcje semestru przewidywane są 3 projekty. Ocena końcowa z ćwiczeń laboratoryjnych jest średnią arytmetyczną ocen uzyskanych przez studentów z zaliczeń poszczególnych projektów. </w:t>
            </w:r>
          </w:p>
          <w:p w:rsidR="00C72E4A" w:rsidRPr="00C72E4A" w:rsidRDefault="00C72E4A" w:rsidP="00C72E4A">
            <w:pPr>
              <w:ind w:left="18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Warunki zaliczenia przedmiotu: zaliczenie laboratorium, pozytywny wynik kolokwium przeprowadzonego w ramach wykładów. Egzamin </w:t>
            </w: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 xml:space="preserve">składa się z testu pytań zamkniętych. W przypadku zaliczenia laboratorium na ocenę co najmniej 4.0 (dobry) przewiduje się możliwość zwolnienie studenta z egzaminu. Wówczas o wyniku zaliczenia przedmiotu decyduje zaliczenie laboratorium. </w:t>
            </w:r>
          </w:p>
          <w:p w:rsidR="00C72E4A" w:rsidRPr="00C72E4A" w:rsidRDefault="00C72E4A" w:rsidP="00C72E4A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Arial Narrow"/>
                <w:color w:val="000000" w:themeColor="text1"/>
              </w:rPr>
            </w:pPr>
            <w:r w:rsidRPr="00C72E4A">
              <w:rPr>
                <w:rFonts w:asciiTheme="minorHAnsi" w:hAnsiTheme="minorHAnsi" w:cs="Arial Narrow"/>
                <w:color w:val="000000" w:themeColor="text1"/>
              </w:rPr>
              <w:t>Ocena zaliczenia ćwiczeń laboratoryjnych stanowi 60% oceny końcowej.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Ocena egzaminu stanowi 40% oceny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72E4A" w:rsidTr="00C72E4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72E4A">
              <w:rPr>
                <w:rFonts w:asciiTheme="minorHAnsi" w:hAnsiTheme="minorHAnsi"/>
                <w:sz w:val="24"/>
                <w:szCs w:val="24"/>
              </w:rPr>
              <w:t>i 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72E4A" w:rsidRDefault="007C5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72E4A" w:rsidRDefault="007C5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72E4A" w:rsidRDefault="007C5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E1B9A" w:rsidRPr="00C72E4A" w:rsidRDefault="007C51B4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72E4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Inne</w:t>
            </w:r>
            <w:r w:rsidR="00C72E4A" w:rsidRPr="00C72E4A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104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C72E4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C72E4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72E4A" w:rsidRPr="00C72E4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2,7 ECTS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E20F1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7C51B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34</w:t>
            </w:r>
            <w:r w:rsidR="00C72E4A" w:rsidRPr="00C72E4A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C72E4A"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72E4A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C72E4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72E4A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072" w:rsidRDefault="002D1072" w:rsidP="00513459">
      <w:r>
        <w:separator/>
      </w:r>
    </w:p>
  </w:endnote>
  <w:endnote w:type="continuationSeparator" w:id="0">
    <w:p w:rsidR="002D1072" w:rsidRDefault="002D107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6A5A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107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1072" w:rsidRDefault="002D10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6A5AE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10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C51B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D1072" w:rsidRDefault="002D107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072" w:rsidRDefault="002D1072" w:rsidP="00513459">
      <w:r>
        <w:separator/>
      </w:r>
    </w:p>
  </w:footnote>
  <w:footnote w:type="continuationSeparator" w:id="0">
    <w:p w:rsidR="002D1072" w:rsidRDefault="002D107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2D1072" w:rsidP="005E493F">
    <w:pPr>
      <w:pStyle w:val="Tytu"/>
      <w:jc w:val="right"/>
      <w:rPr>
        <w:b w:val="0"/>
        <w:i/>
        <w:sz w:val="20"/>
      </w:rPr>
    </w:pPr>
  </w:p>
  <w:p w:rsidR="002D1072" w:rsidRPr="007F763F" w:rsidRDefault="002D1072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2D1072" w:rsidRPr="005E493F" w:rsidRDefault="002D1072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153EC"/>
    <w:multiLevelType w:val="hybridMultilevel"/>
    <w:tmpl w:val="76F65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D85738"/>
    <w:multiLevelType w:val="hybridMultilevel"/>
    <w:tmpl w:val="774A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E322D2"/>
    <w:multiLevelType w:val="hybridMultilevel"/>
    <w:tmpl w:val="13AE4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D1072"/>
    <w:rsid w:val="002E1B9A"/>
    <w:rsid w:val="00396B9E"/>
    <w:rsid w:val="003A7921"/>
    <w:rsid w:val="00401FF4"/>
    <w:rsid w:val="0044307F"/>
    <w:rsid w:val="00467DED"/>
    <w:rsid w:val="00482532"/>
    <w:rsid w:val="004B137F"/>
    <w:rsid w:val="00513459"/>
    <w:rsid w:val="00555B5F"/>
    <w:rsid w:val="005C4E66"/>
    <w:rsid w:val="005E493F"/>
    <w:rsid w:val="006207BD"/>
    <w:rsid w:val="006A5AED"/>
    <w:rsid w:val="006F5D71"/>
    <w:rsid w:val="007151CF"/>
    <w:rsid w:val="007868E6"/>
    <w:rsid w:val="007C51B4"/>
    <w:rsid w:val="007F0ECB"/>
    <w:rsid w:val="007F763F"/>
    <w:rsid w:val="00887F87"/>
    <w:rsid w:val="00897A16"/>
    <w:rsid w:val="00AA4E25"/>
    <w:rsid w:val="00AB1D18"/>
    <w:rsid w:val="00B12E2A"/>
    <w:rsid w:val="00C71D87"/>
    <w:rsid w:val="00C72E4A"/>
    <w:rsid w:val="00C9183B"/>
    <w:rsid w:val="00CC5A9C"/>
    <w:rsid w:val="00D72111"/>
    <w:rsid w:val="00D950BF"/>
    <w:rsid w:val="00E20F10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72E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72E4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72E4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72E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2E4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1053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2019-09-19T12:11:00Z</dcterms:created>
  <dcterms:modified xsi:type="dcterms:W3CDTF">2019-09-19T12:13:00Z</dcterms:modified>
</cp:coreProperties>
</file>